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CF" w:rsidRDefault="006913D8" w:rsidP="005D43DD">
      <w:pPr>
        <w:jc w:val="center"/>
      </w:pPr>
      <w:r>
        <w:t xml:space="preserve">  </w:t>
      </w:r>
      <w:r w:rsidR="005D43DD">
        <w:t>PE</w:t>
      </w:r>
      <w:r w:rsidR="00835AF0">
        <w:t>KING UNIVERSITY, SHENZHEN GRADU</w:t>
      </w:r>
      <w:r w:rsidR="005D43DD">
        <w:t>ATE SCHOOL</w:t>
      </w:r>
    </w:p>
    <w:p w:rsidR="005D43DD" w:rsidRDefault="005D43DD" w:rsidP="005D43DD">
      <w:pPr>
        <w:jc w:val="center"/>
      </w:pPr>
      <w:r>
        <w:t>(201</w:t>
      </w:r>
      <w:r w:rsidR="0016728C">
        <w:t>8</w:t>
      </w:r>
      <w:r>
        <w:t xml:space="preserve"> - 201</w:t>
      </w:r>
      <w:r w:rsidR="0016728C">
        <w:t>9</w:t>
      </w:r>
      <w:r>
        <w:t>)</w:t>
      </w:r>
    </w:p>
    <w:p w:rsidR="005D43DD" w:rsidRDefault="005D43DD" w:rsidP="005D43DD">
      <w:pPr>
        <w:jc w:val="center"/>
      </w:pPr>
      <w:r>
        <w:t>Course Outline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5D43DD" w:rsidRPr="00D338C5" w:rsidTr="0074757A">
        <w:tc>
          <w:tcPr>
            <w:tcW w:w="8748" w:type="dxa"/>
            <w:gridSpan w:val="2"/>
          </w:tcPr>
          <w:p w:rsidR="005D43DD" w:rsidRDefault="005D43DD" w:rsidP="0074757A">
            <w:r>
              <w:t>C</w:t>
            </w:r>
            <w:r>
              <w:rPr>
                <w:rFonts w:hint="eastAsia"/>
              </w:rPr>
              <w:t xml:space="preserve">ourse </w:t>
            </w:r>
            <w:r>
              <w:t>number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</w:t>
            </w:r>
            <w:r w:rsidR="00BA15AD">
              <w:t>S</w:t>
            </w:r>
            <w:r>
              <w:rPr>
                <w:rFonts w:hint="eastAsia"/>
              </w:rPr>
              <w:t>emester</w:t>
            </w:r>
            <w:r>
              <w:rPr>
                <w:rFonts w:hint="eastAsia"/>
              </w:rPr>
              <w:t>：</w:t>
            </w:r>
            <w:r w:rsidR="00D15724">
              <w:rPr>
                <w:rFonts w:hint="eastAsia"/>
              </w:rPr>
              <w:t>2</w:t>
            </w:r>
            <w:r w:rsidR="00D15724" w:rsidRPr="00D15724">
              <w:rPr>
                <w:rFonts w:hint="eastAsia"/>
                <w:vertAlign w:val="superscript"/>
              </w:rPr>
              <w:t>nd</w:t>
            </w:r>
            <w:r w:rsidR="00D15724">
              <w:rPr>
                <w:rFonts w:hint="eastAsia"/>
              </w:rPr>
              <w:t xml:space="preserve"> </w:t>
            </w:r>
            <w:r w:rsidR="00D15724">
              <w:t>semester 201</w:t>
            </w:r>
            <w:r w:rsidR="0016728C">
              <w:t>8</w:t>
            </w:r>
            <w:r w:rsidR="00D15724">
              <w:t>-201</w:t>
            </w:r>
            <w:r w:rsidR="0016728C">
              <w:t>9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T</w:t>
            </w:r>
            <w:r>
              <w:rPr>
                <w:rFonts w:hint="eastAsia"/>
              </w:rPr>
              <w:t>otal credit hours</w:t>
            </w:r>
            <w:r w:rsidRPr="006D18A1">
              <w:rPr>
                <w:rFonts w:hint="eastAsia"/>
              </w:rPr>
              <w:t>：</w:t>
            </w:r>
            <w:r w:rsidRPr="006D18A1">
              <w:rPr>
                <w:rFonts w:hint="eastAsia"/>
              </w:rPr>
              <w:t xml:space="preserve">  </w:t>
            </w:r>
            <w:r w:rsidR="0018454D">
              <w:t xml:space="preserve">45   </w:t>
            </w:r>
            <w:r w:rsidRPr="006D18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Credit</w:t>
            </w:r>
            <w:r w:rsidR="00FB06EA">
              <w:t>s</w:t>
            </w:r>
            <w:r w:rsidRPr="006D18A1">
              <w:rPr>
                <w:rFonts w:hint="eastAsia"/>
              </w:rPr>
              <w:t>：</w:t>
            </w:r>
            <w:r w:rsidR="0018454D">
              <w:rPr>
                <w:rFonts w:hint="eastAsia"/>
              </w:rPr>
              <w:t>3</w:t>
            </w:r>
          </w:p>
          <w:p w:rsidR="005D43DD" w:rsidRDefault="005D43DD" w:rsidP="0074757A">
            <w:r>
              <w:t>C</w:t>
            </w:r>
            <w:r>
              <w:rPr>
                <w:rFonts w:hint="eastAsia"/>
              </w:rPr>
              <w:t xml:space="preserve">ourse </w:t>
            </w:r>
            <w:r>
              <w:t>name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  <w:r w:rsidR="0018454D">
              <w:t xml:space="preserve"> </w:t>
            </w:r>
          </w:p>
          <w:p w:rsidR="005D43DD" w:rsidRDefault="005D43DD" w:rsidP="0074757A">
            <w:r>
              <w:rPr>
                <w:rFonts w:hint="eastAsia"/>
              </w:rPr>
              <w:t>English course</w:t>
            </w:r>
            <w:r w:rsidR="00FB06EA">
              <w:t xml:space="preserve"> title</w:t>
            </w:r>
            <w:r>
              <w:rPr>
                <w:rFonts w:hint="eastAsia"/>
              </w:rPr>
              <w:t>：</w:t>
            </w:r>
            <w:r w:rsidR="0018454D">
              <w:t>Human Geography for Graduate Students</w:t>
            </w:r>
            <w:r w:rsidR="00BA15AD">
              <w:t xml:space="preserve"> in Planning and Architecture</w:t>
            </w:r>
          </w:p>
          <w:p w:rsidR="005D43DD" w:rsidRDefault="005D43DD" w:rsidP="00BA15AD">
            <w:pPr>
              <w:rPr>
                <w:b/>
              </w:rPr>
            </w:pPr>
            <w:r>
              <w:t>Teaching</w:t>
            </w:r>
            <w:r>
              <w:rPr>
                <w:rFonts w:hint="eastAsia"/>
              </w:rPr>
              <w:t xml:space="preserve"> </w:t>
            </w:r>
            <w:r>
              <w:t>method</w:t>
            </w:r>
            <w:r w:rsidR="00D15724">
              <w:rPr>
                <w:rFonts w:hint="eastAsia"/>
              </w:rPr>
              <w:t xml:space="preserve">: </w:t>
            </w:r>
            <w:r w:rsidR="0018454D">
              <w:t>Lecture</w:t>
            </w:r>
            <w:r>
              <w:t xml:space="preserve">        </w:t>
            </w:r>
            <w:r>
              <w:rPr>
                <w:rFonts w:hint="eastAsia"/>
              </w:rPr>
              <w:t>Test</w:t>
            </w:r>
            <w:r>
              <w:t xml:space="preserve"> method</w:t>
            </w:r>
            <w:r>
              <w:rPr>
                <w:rFonts w:hint="eastAsia"/>
              </w:rPr>
              <w:t>：</w:t>
            </w:r>
            <w:r w:rsidR="0018454D">
              <w:rPr>
                <w:rFonts w:hint="eastAsia"/>
              </w:rPr>
              <w:t>Essay</w:t>
            </w:r>
            <w:r w:rsidR="0018454D">
              <w:t xml:space="preserve">, </w:t>
            </w:r>
            <w:r w:rsidR="00BA15AD">
              <w:t>Assignment, Seminar, Class participation</w:t>
            </w:r>
          </w:p>
        </w:tc>
      </w:tr>
      <w:tr w:rsidR="005D43DD" w:rsidRPr="00D338C5" w:rsidTr="0074757A">
        <w:tc>
          <w:tcPr>
            <w:tcW w:w="8748" w:type="dxa"/>
            <w:gridSpan w:val="2"/>
          </w:tcPr>
          <w:p w:rsidR="005D43DD" w:rsidRPr="00D338C5" w:rsidRDefault="005D43DD" w:rsidP="0074757A">
            <w:r>
              <w:t>Prerequisite</w:t>
            </w:r>
            <w:r w:rsidRPr="00D338C5">
              <w:rPr>
                <w:rFonts w:hint="eastAsia"/>
              </w:rPr>
              <w:t>：</w:t>
            </w:r>
            <w:r w:rsidRPr="00D338C5">
              <w:rPr>
                <w:rFonts w:hint="eastAsia"/>
              </w:rPr>
              <w:t xml:space="preserve"> </w:t>
            </w:r>
            <w:r w:rsidR="00BA15AD">
              <w:t>Nil</w:t>
            </w:r>
          </w:p>
          <w:p w:rsidR="005D43DD" w:rsidRDefault="005D43DD" w:rsidP="0074757A">
            <w:pPr>
              <w:rPr>
                <w:bCs/>
              </w:rPr>
            </w:pPr>
            <w:r>
              <w:rPr>
                <w:rFonts w:hint="eastAsia"/>
                <w:bCs/>
              </w:rPr>
              <w:t>Instructor*</w:t>
            </w:r>
            <w:r w:rsidRPr="00D338C5">
              <w:rPr>
                <w:rFonts w:hint="eastAsia"/>
                <w:bCs/>
              </w:rPr>
              <w:t>：</w:t>
            </w:r>
            <w:r w:rsidRPr="00D338C5">
              <w:rPr>
                <w:rFonts w:hint="eastAsia"/>
                <w:bCs/>
              </w:rPr>
              <w:t xml:space="preserve">           </w:t>
            </w:r>
            <w:r w:rsidR="0018454D">
              <w:rPr>
                <w:bCs/>
              </w:rPr>
              <w:t>Ian MacLachlan</w:t>
            </w:r>
            <w:r w:rsidRPr="00D338C5">
              <w:rPr>
                <w:rFonts w:hint="eastAsia"/>
                <w:bCs/>
              </w:rPr>
              <w:t xml:space="preserve">       </w:t>
            </w:r>
          </w:p>
          <w:p w:rsidR="005D43DD" w:rsidRDefault="005D43DD" w:rsidP="0074757A">
            <w:pPr>
              <w:rPr>
                <w:bCs/>
              </w:rPr>
            </w:pPr>
            <w:r>
              <w:rPr>
                <w:rFonts w:hint="eastAsia"/>
                <w:bCs/>
              </w:rPr>
              <w:t>Assistant</w:t>
            </w:r>
            <w:r w:rsidRPr="00D338C5">
              <w:rPr>
                <w:rFonts w:hint="eastAsia"/>
                <w:bCs/>
              </w:rPr>
              <w:t>：</w:t>
            </w:r>
          </w:p>
          <w:p w:rsidR="005D43DD" w:rsidRPr="00044BAB" w:rsidRDefault="005D43DD" w:rsidP="0074757A">
            <w:pPr>
              <w:rPr>
                <w:bCs/>
              </w:rPr>
            </w:pPr>
            <w:r>
              <w:rPr>
                <w:bCs/>
              </w:rPr>
              <w:t>D</w:t>
            </w:r>
            <w:r>
              <w:rPr>
                <w:rFonts w:hint="eastAsia"/>
                <w:bCs/>
              </w:rPr>
              <w:t xml:space="preserve">isciplinary </w:t>
            </w:r>
            <w:r>
              <w:rPr>
                <w:bCs/>
              </w:rPr>
              <w:t>field</w:t>
            </w:r>
            <w:r>
              <w:rPr>
                <w:rFonts w:hint="eastAsia"/>
                <w:bCs/>
              </w:rPr>
              <w:t>：</w:t>
            </w:r>
            <w:r w:rsidR="0018454D">
              <w:rPr>
                <w:rFonts w:hint="eastAsia"/>
                <w:bCs/>
              </w:rPr>
              <w:t>Geography</w:t>
            </w:r>
          </w:p>
        </w:tc>
      </w:tr>
      <w:tr w:rsidR="005D43DD" w:rsidTr="0074757A">
        <w:tc>
          <w:tcPr>
            <w:tcW w:w="4374" w:type="dxa"/>
          </w:tcPr>
          <w:p w:rsidR="005D43DD" w:rsidRPr="0018454D" w:rsidRDefault="00120167" w:rsidP="0074757A">
            <w:pPr>
              <w:rPr>
                <w:bCs/>
              </w:rPr>
            </w:pPr>
            <w:r>
              <w:t>N</w:t>
            </w:r>
            <w:r>
              <w:rPr>
                <w:rFonts w:hint="eastAsia"/>
              </w:rPr>
              <w:t>ame</w:t>
            </w:r>
            <w:r w:rsidR="005D43DD">
              <w:rPr>
                <w:rFonts w:hint="eastAsia"/>
              </w:rPr>
              <w:t>*</w:t>
            </w:r>
            <w:r w:rsidR="005D43DD">
              <w:rPr>
                <w:rFonts w:hint="eastAsia"/>
              </w:rPr>
              <w:t>：</w:t>
            </w:r>
            <w:r w:rsidR="0018454D" w:rsidRPr="00D338C5">
              <w:rPr>
                <w:rFonts w:hint="eastAsia"/>
                <w:bCs/>
              </w:rPr>
              <w:t xml:space="preserve">  </w:t>
            </w:r>
            <w:r w:rsidR="0018454D">
              <w:rPr>
                <w:bCs/>
              </w:rPr>
              <w:t>Ian MacLachlan</w:t>
            </w:r>
            <w:r w:rsidR="0018454D" w:rsidRPr="00D338C5">
              <w:rPr>
                <w:rFonts w:hint="eastAsia"/>
                <w:bCs/>
              </w:rPr>
              <w:t xml:space="preserve">       </w:t>
            </w:r>
          </w:p>
        </w:tc>
        <w:tc>
          <w:tcPr>
            <w:tcW w:w="4374" w:type="dxa"/>
          </w:tcPr>
          <w:p w:rsidR="005D43DD" w:rsidRPr="00D338C5" w:rsidRDefault="005D43DD" w:rsidP="0016728C">
            <w:r>
              <w:t>Date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  <w:r w:rsidR="0016728C">
              <w:rPr>
                <w:rFonts w:hint="eastAsia"/>
              </w:rPr>
              <w:t>28 February</w:t>
            </w:r>
            <w:r w:rsidR="0018454D">
              <w:rPr>
                <w:rFonts w:hint="eastAsia"/>
              </w:rPr>
              <w:t xml:space="preserve"> 201</w:t>
            </w:r>
            <w:r w:rsidR="0016728C">
              <w:t>9</w:t>
            </w:r>
          </w:p>
        </w:tc>
      </w:tr>
      <w:tr w:rsidR="005D43DD" w:rsidTr="0074757A">
        <w:tc>
          <w:tcPr>
            <w:tcW w:w="8748" w:type="dxa"/>
            <w:gridSpan w:val="2"/>
          </w:tcPr>
          <w:tbl>
            <w:tblPr>
              <w:tblW w:w="9700" w:type="dxa"/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2847"/>
              <w:gridCol w:w="1620"/>
              <w:gridCol w:w="2340"/>
              <w:gridCol w:w="2893"/>
            </w:tblGrid>
            <w:tr w:rsidR="00B6059D" w:rsidRPr="00B6059D" w:rsidTr="00B6059D">
              <w:trPr>
                <w:trHeight w:val="455"/>
              </w:trPr>
              <w:tc>
                <w:tcPr>
                  <w:tcW w:w="9700" w:type="dxa"/>
                  <w:gridSpan w:val="4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B6059D" w:rsidRPr="00B6059D" w:rsidRDefault="00B6059D" w:rsidP="00B6059D">
                  <w:pPr>
                    <w:jc w:val="center"/>
                    <w:rPr>
                      <w:lang w:val="en-US"/>
                    </w:rPr>
                  </w:pPr>
                  <w:r w:rsidRPr="00B6059D">
                    <w:rPr>
                      <w:b/>
                      <w:bCs/>
                    </w:rPr>
                    <w:t>Course Grading Structure</w:t>
                  </w:r>
                </w:p>
              </w:tc>
            </w:tr>
            <w:tr w:rsidR="00B6059D" w:rsidRPr="00B6059D" w:rsidTr="00B6059D">
              <w:trPr>
                <w:trHeight w:val="588"/>
              </w:trPr>
              <w:tc>
                <w:tcPr>
                  <w:tcW w:w="2847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5AE0BB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 Course Requirement</w:t>
                  </w:r>
                </w:p>
              </w:tc>
              <w:tc>
                <w:tcPr>
                  <w:tcW w:w="162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5AE0BB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Value</w:t>
                  </w:r>
                </w:p>
              </w:tc>
              <w:tc>
                <w:tcPr>
                  <w:tcW w:w="234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5AE0BB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 xml:space="preserve">    Scope</w:t>
                  </w:r>
                </w:p>
              </w:tc>
              <w:tc>
                <w:tcPr>
                  <w:tcW w:w="2893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5AE0BB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>
                    <w:t xml:space="preserve">      </w:t>
                  </w:r>
                  <w:r w:rsidRPr="00B6059D">
                    <w:t>Date</w:t>
                  </w:r>
                </w:p>
              </w:tc>
            </w:tr>
            <w:tr w:rsidR="00B6059D" w:rsidRPr="00B6059D" w:rsidTr="00B6059D">
              <w:trPr>
                <w:trHeight w:val="588"/>
              </w:trPr>
              <w:tc>
                <w:tcPr>
                  <w:tcW w:w="2847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Population analysis</w:t>
                  </w:r>
                </w:p>
              </w:tc>
              <w:tc>
                <w:tcPr>
                  <w:tcW w:w="162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15</w:t>
                  </w:r>
                </w:p>
              </w:tc>
              <w:tc>
                <w:tcPr>
                  <w:tcW w:w="234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1,000 words max</w:t>
                  </w:r>
                </w:p>
              </w:tc>
              <w:tc>
                <w:tcPr>
                  <w:tcW w:w="2893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16728C">
                  <w:pPr>
                    <w:rPr>
                      <w:lang w:val="en-US"/>
                    </w:rPr>
                  </w:pPr>
                  <w:r w:rsidRPr="00B6059D">
                    <w:t xml:space="preserve">   </w:t>
                  </w:r>
                  <w:r w:rsidR="0016728C">
                    <w:t>29</w:t>
                  </w:r>
                  <w:r w:rsidRPr="00B6059D">
                    <w:t xml:space="preserve">  </w:t>
                  </w:r>
                  <w:r w:rsidR="0016728C">
                    <w:t>March</w:t>
                  </w:r>
                </w:p>
              </w:tc>
            </w:tr>
            <w:tr w:rsidR="00B6059D" w:rsidRPr="00B6059D" w:rsidTr="00B6059D">
              <w:trPr>
                <w:trHeight w:val="588"/>
              </w:trPr>
              <w:tc>
                <w:tcPr>
                  <w:tcW w:w="2847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Term Paper Proposal</w:t>
                  </w:r>
                </w:p>
              </w:tc>
              <w:tc>
                <w:tcPr>
                  <w:tcW w:w="162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15</w:t>
                  </w:r>
                </w:p>
              </w:tc>
              <w:tc>
                <w:tcPr>
                  <w:tcW w:w="234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1,000 words max</w:t>
                  </w:r>
                </w:p>
              </w:tc>
              <w:tc>
                <w:tcPr>
                  <w:tcW w:w="2893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16728C">
                  <w:pPr>
                    <w:rPr>
                      <w:lang w:val="en-US"/>
                    </w:rPr>
                  </w:pPr>
                  <w:r w:rsidRPr="00B6059D">
                    <w:t xml:space="preserve">   </w:t>
                  </w:r>
                  <w:r w:rsidR="0016728C">
                    <w:t>26 April</w:t>
                  </w:r>
                </w:p>
              </w:tc>
            </w:tr>
            <w:tr w:rsidR="00B6059D" w:rsidRPr="00B6059D" w:rsidTr="00B6059D">
              <w:trPr>
                <w:trHeight w:val="588"/>
              </w:trPr>
              <w:tc>
                <w:tcPr>
                  <w:tcW w:w="2847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 xml:space="preserve">Term Paper </w:t>
                  </w:r>
                </w:p>
              </w:tc>
              <w:tc>
                <w:tcPr>
                  <w:tcW w:w="162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35</w:t>
                  </w:r>
                </w:p>
              </w:tc>
              <w:tc>
                <w:tcPr>
                  <w:tcW w:w="234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2,000 words max</w:t>
                  </w:r>
                </w:p>
              </w:tc>
              <w:tc>
                <w:tcPr>
                  <w:tcW w:w="2893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16728C">
                  <w:pPr>
                    <w:rPr>
                      <w:lang w:val="en-US"/>
                    </w:rPr>
                  </w:pPr>
                  <w:r w:rsidRPr="00B6059D">
                    <w:t xml:space="preserve">   </w:t>
                  </w:r>
                  <w:r w:rsidR="0016728C">
                    <w:t>21</w:t>
                  </w:r>
                  <w:r w:rsidR="002221AD" w:rsidRPr="002221AD">
                    <w:rPr>
                      <w:color w:val="FF0000"/>
                    </w:rPr>
                    <w:t xml:space="preserve"> June</w:t>
                  </w:r>
                </w:p>
              </w:tc>
            </w:tr>
            <w:tr w:rsidR="00B6059D" w:rsidRPr="00B6059D" w:rsidTr="00B6059D">
              <w:trPr>
                <w:trHeight w:val="588"/>
              </w:trPr>
              <w:tc>
                <w:tcPr>
                  <w:tcW w:w="2847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Seminar Presentation</w:t>
                  </w:r>
                </w:p>
              </w:tc>
              <w:tc>
                <w:tcPr>
                  <w:tcW w:w="162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16728C" w:rsidP="0016728C">
                  <w:pPr>
                    <w:rPr>
                      <w:lang w:val="en-US"/>
                    </w:rPr>
                  </w:pPr>
                  <w:r>
                    <w:t>15</w:t>
                  </w:r>
                  <w:r w:rsidR="00B6059D" w:rsidRPr="00B6059D"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15 minutes</w:t>
                  </w:r>
                </w:p>
              </w:tc>
              <w:tc>
                <w:tcPr>
                  <w:tcW w:w="2893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 xml:space="preserve">       TBA</w:t>
                  </w:r>
                </w:p>
              </w:tc>
            </w:tr>
            <w:tr w:rsidR="00B6059D" w:rsidRPr="00B6059D" w:rsidTr="00B6059D">
              <w:trPr>
                <w:trHeight w:val="588"/>
              </w:trPr>
              <w:tc>
                <w:tcPr>
                  <w:tcW w:w="2847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Class Participation</w:t>
                  </w:r>
                </w:p>
              </w:tc>
              <w:tc>
                <w:tcPr>
                  <w:tcW w:w="162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16728C" w:rsidP="0016728C">
                  <w:pPr>
                    <w:rPr>
                      <w:lang w:val="en-US"/>
                    </w:rPr>
                  </w:pPr>
                  <w:r>
                    <w:t>20</w:t>
                  </w:r>
                </w:p>
              </w:tc>
              <w:tc>
                <w:tcPr>
                  <w:tcW w:w="2340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>In-class</w:t>
                  </w:r>
                </w:p>
              </w:tc>
              <w:tc>
                <w:tcPr>
                  <w:tcW w:w="2893" w:type="dxa"/>
                  <w:tcBorders>
                    <w:top w:val="single" w:sz="8" w:space="0" w:color="1D9A78"/>
                    <w:left w:val="single" w:sz="8" w:space="0" w:color="1D9A78"/>
                    <w:bottom w:val="single" w:sz="8" w:space="0" w:color="1D9A78"/>
                    <w:right w:val="single" w:sz="8" w:space="0" w:color="1D9A78"/>
                  </w:tcBorders>
                  <w:shd w:val="clear" w:color="auto" w:fill="E7EFEC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6059D" w:rsidRPr="00B6059D" w:rsidRDefault="00B6059D" w:rsidP="00B6059D">
                  <w:pPr>
                    <w:rPr>
                      <w:lang w:val="en-US"/>
                    </w:rPr>
                  </w:pPr>
                  <w:r w:rsidRPr="00B6059D">
                    <w:t xml:space="preserve">   Every class</w:t>
                  </w:r>
                </w:p>
              </w:tc>
            </w:tr>
          </w:tbl>
          <w:p w:rsidR="005D43DD" w:rsidRDefault="005D43DD" w:rsidP="0074757A"/>
        </w:tc>
      </w:tr>
      <w:tr w:rsidR="005D43DD" w:rsidTr="0074757A">
        <w:tc>
          <w:tcPr>
            <w:tcW w:w="8748" w:type="dxa"/>
            <w:gridSpan w:val="2"/>
          </w:tcPr>
          <w:p w:rsidR="005D43DD" w:rsidRPr="00B44C83" w:rsidRDefault="00120167" w:rsidP="0074757A">
            <w:pPr>
              <w:rPr>
                <w:szCs w:val="28"/>
              </w:rPr>
            </w:pPr>
            <w:r>
              <w:t>Brief d</w:t>
            </w:r>
            <w:r w:rsidRPr="00120167">
              <w:rPr>
                <w:rFonts w:hint="eastAsia"/>
              </w:rPr>
              <w:t>escription</w:t>
            </w:r>
            <w:r w:rsidR="005D43DD">
              <w:rPr>
                <w:rFonts w:ascii="SimSun" w:hAnsi="SimSun" w:hint="eastAsia"/>
                <w:szCs w:val="28"/>
              </w:rPr>
              <w:t>(</w:t>
            </w:r>
            <w:r>
              <w:t>within 300 Chinese characters)</w:t>
            </w:r>
            <w:r w:rsidR="005D43DD">
              <w:rPr>
                <w:rFonts w:hint="eastAsia"/>
              </w:rPr>
              <w:t>*</w:t>
            </w:r>
            <w:r w:rsidR="005D43DD">
              <w:rPr>
                <w:rFonts w:ascii="SimSun" w:hAnsi="SimSun" w:hint="eastAsia"/>
                <w:szCs w:val="28"/>
              </w:rPr>
              <w:t>：</w:t>
            </w:r>
          </w:p>
          <w:p w:rsidR="0018454D" w:rsidRPr="0018454D" w:rsidRDefault="0018454D" w:rsidP="001845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845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Description:</w:t>
            </w:r>
            <w:r w:rsidRPr="0018454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Human Geography</w:t>
            </w:r>
            <w:r w:rsidRPr="0018454D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covers </w:t>
            </w:r>
            <w:r w:rsidR="0016728C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  <w:r w:rsidRPr="0018454D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wide range of subject matter </w:t>
            </w:r>
            <w:r w:rsidR="00FB06EA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 this course presents the discipline </w:t>
            </w:r>
            <w:r w:rsidR="006B6F7F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>from a North American perspective</w:t>
            </w:r>
            <w:r w:rsidRPr="0018454D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Beginning with </w:t>
            </w:r>
            <w:r w:rsidR="00F11FE8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some </w:t>
            </w:r>
            <w:r w:rsidRPr="0018454D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>theor</w:t>
            </w:r>
            <w:r w:rsidR="00F11FE8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etical </w:t>
            </w:r>
            <w:r w:rsidR="00FB06EA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concepts applied to </w:t>
            </w:r>
            <w:r w:rsidR="00F11FE8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the study of </w:t>
            </w:r>
            <w:r w:rsidRPr="0018454D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>geography, the course examines the interrelationships among people, places, and their environments. Topics include the changing geographies of population, resource use, the environment, culture, identity, economic activity, settlement patterns, urban form</w:t>
            </w:r>
            <w:r w:rsidR="00BA15AD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urban planning </w:t>
            </w:r>
            <w:r w:rsidR="00FB06EA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>spatial models</w:t>
            </w:r>
            <w:r w:rsidR="00BA15AD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transportation</w:t>
            </w:r>
            <w:r w:rsidRPr="0018454D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DA3C1F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These topics are all foundational knowledge for the purpose of land use planning</w:t>
            </w:r>
            <w:r w:rsidR="00F11FE8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A15AD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 architectural </w:t>
            </w:r>
            <w:r w:rsidR="00F11FE8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>theory and practice</w:t>
            </w:r>
            <w:r w:rsidR="00DA3C1F">
              <w:rPr>
                <w:rStyle w:val="SC2553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D43DD" w:rsidRDefault="005D43DD" w:rsidP="0074757A">
            <w:pPr>
              <w:ind w:left="420"/>
            </w:pPr>
          </w:p>
          <w:p w:rsidR="005D43DD" w:rsidRDefault="005D43DD" w:rsidP="0074757A">
            <w:pPr>
              <w:ind w:left="420"/>
            </w:pPr>
          </w:p>
        </w:tc>
      </w:tr>
      <w:tr w:rsidR="005D43DD" w:rsidTr="0074757A">
        <w:tc>
          <w:tcPr>
            <w:tcW w:w="8748" w:type="dxa"/>
            <w:gridSpan w:val="2"/>
          </w:tcPr>
          <w:p w:rsidR="00E0058B" w:rsidRDefault="00120167" w:rsidP="00E0058B">
            <w:pPr>
              <w:rPr>
                <w:bCs/>
                <w:sz w:val="24"/>
                <w:szCs w:val="24"/>
              </w:rPr>
            </w:pPr>
            <w:r>
              <w:rPr>
                <w:rFonts w:ascii="SimSun" w:hAnsi="SimSun"/>
                <w:szCs w:val="28"/>
              </w:rPr>
              <w:lastRenderedPageBreak/>
              <w:t xml:space="preserve">Detailed description </w:t>
            </w:r>
            <w:r w:rsidR="005D43DD">
              <w:rPr>
                <w:rFonts w:ascii="SimSun" w:hAnsi="SimSun" w:hint="eastAsia"/>
                <w:szCs w:val="28"/>
              </w:rPr>
              <w:t>(</w:t>
            </w:r>
            <w:r>
              <w:t>within 2000 Chinese characters</w:t>
            </w:r>
            <w:r w:rsidR="005D43DD">
              <w:rPr>
                <w:rFonts w:hint="eastAsia"/>
              </w:rPr>
              <w:t>)</w:t>
            </w:r>
            <w:r w:rsidR="005D43DD">
              <w:rPr>
                <w:rFonts w:ascii="SimSun" w:hAnsi="SimSun" w:hint="eastAsia"/>
                <w:szCs w:val="28"/>
              </w:rPr>
              <w:t>*</w:t>
            </w:r>
            <w:r>
              <w:rPr>
                <w:rFonts w:ascii="SimSun" w:hAnsi="SimSun" w:hint="eastAsia"/>
                <w:szCs w:val="28"/>
              </w:rPr>
              <w:t>:</w:t>
            </w:r>
            <w:r>
              <w:rPr>
                <w:rFonts w:hint="eastAsia"/>
                <w:bCs/>
                <w:sz w:val="24"/>
                <w:szCs w:val="24"/>
              </w:rPr>
              <w:t xml:space="preserve">(Note: please write </w:t>
            </w:r>
            <w:r>
              <w:rPr>
                <w:bCs/>
                <w:sz w:val="24"/>
                <w:szCs w:val="24"/>
              </w:rPr>
              <w:t>this part based on chapters, and please indicate the credit hour)</w:t>
            </w:r>
          </w:p>
          <w:p w:rsidR="005D43DD" w:rsidRPr="0016728C" w:rsidRDefault="0016728C" w:rsidP="00E0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Further information including a week-by-week topical description and detailed readings for seminars is provided on the course web page: </w:t>
            </w:r>
            <w:hyperlink r:id="rId5" w:history="1">
              <w:r w:rsidRPr="00A06149">
                <w:rPr>
                  <w:rStyle w:val="Hyperlink"/>
                  <w:rFonts w:ascii="Times New Roman" w:hAnsi="Times New Roman" w:cs="Times New Roman"/>
                </w:rPr>
                <w:t>http://web.pkusz.edu.cn/humgeog/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43DD" w:rsidTr="0074757A">
        <w:tc>
          <w:tcPr>
            <w:tcW w:w="8748" w:type="dxa"/>
            <w:gridSpan w:val="2"/>
          </w:tcPr>
          <w:p w:rsidR="005D43DD" w:rsidRDefault="00120167" w:rsidP="0074757A">
            <w:r>
              <w:t>T</w:t>
            </w:r>
            <w:r>
              <w:rPr>
                <w:rFonts w:hint="eastAsia"/>
              </w:rPr>
              <w:t>extbook</w:t>
            </w:r>
            <w:r w:rsidR="005D43DD">
              <w:rPr>
                <w:rFonts w:hint="eastAsia"/>
              </w:rPr>
              <w:t>：</w:t>
            </w:r>
          </w:p>
          <w:p w:rsidR="005D43DD" w:rsidRPr="006B6F7F" w:rsidRDefault="006B6F7F" w:rsidP="00F11FE8">
            <w:pPr>
              <w:widowControl w:val="0"/>
              <w:rPr>
                <w:bCs/>
                <w:iCs/>
                <w:szCs w:val="24"/>
              </w:rPr>
            </w:pPr>
            <w:r>
              <w:rPr>
                <w:szCs w:val="24"/>
                <w:lang w:val="en-GB"/>
              </w:rPr>
              <w:t>William Norton</w:t>
            </w:r>
            <w:r w:rsidRPr="00465D3B">
              <w:rPr>
                <w:bCs/>
                <w:szCs w:val="24"/>
              </w:rPr>
              <w:t xml:space="preserve"> </w:t>
            </w:r>
            <w:r w:rsidRPr="00B26C09">
              <w:rPr>
                <w:b/>
                <w:bCs/>
                <w:i/>
                <w:szCs w:val="24"/>
              </w:rPr>
              <w:t>Human Geography</w:t>
            </w:r>
            <w:r w:rsidRPr="00465D3B">
              <w:rPr>
                <w:rStyle w:val="Emphasis"/>
                <w:bCs/>
                <w:szCs w:val="24"/>
              </w:rPr>
              <w:t xml:space="preserve"> </w:t>
            </w:r>
            <w:r w:rsidR="00F11FE8">
              <w:rPr>
                <w:rStyle w:val="Emphasis"/>
                <w:bCs/>
                <w:szCs w:val="24"/>
              </w:rPr>
              <w:t>9</w:t>
            </w:r>
            <w:r w:rsidRPr="00F63849">
              <w:rPr>
                <w:rStyle w:val="Emphasis"/>
                <w:bCs/>
                <w:szCs w:val="24"/>
                <w:vertAlign w:val="superscript"/>
              </w:rPr>
              <w:t>th</w:t>
            </w:r>
            <w:r>
              <w:rPr>
                <w:rStyle w:val="Emphasis"/>
                <w:bCs/>
                <w:szCs w:val="24"/>
              </w:rPr>
              <w:t xml:space="preserve"> edition (</w:t>
            </w:r>
            <w:r w:rsidRPr="00465D3B">
              <w:rPr>
                <w:rStyle w:val="Emphasis"/>
                <w:bCs/>
                <w:szCs w:val="24"/>
              </w:rPr>
              <w:t>Oxford University Press 201</w:t>
            </w:r>
            <w:r w:rsidR="00F11FE8">
              <w:rPr>
                <w:rStyle w:val="Emphasis"/>
                <w:bCs/>
                <w:szCs w:val="24"/>
              </w:rPr>
              <w:t>7</w:t>
            </w:r>
            <w:r w:rsidRPr="00465D3B">
              <w:rPr>
                <w:rStyle w:val="Emphasis"/>
                <w:bCs/>
                <w:szCs w:val="24"/>
              </w:rPr>
              <w:t>)</w:t>
            </w:r>
          </w:p>
        </w:tc>
      </w:tr>
      <w:tr w:rsidR="005D43DD" w:rsidTr="0074757A">
        <w:tc>
          <w:tcPr>
            <w:tcW w:w="8748" w:type="dxa"/>
            <w:gridSpan w:val="2"/>
          </w:tcPr>
          <w:p w:rsidR="005D43DD" w:rsidRDefault="00120167" w:rsidP="0074757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Reference material</w:t>
            </w:r>
            <w:r w:rsidR="005D43DD" w:rsidRPr="00D338C5">
              <w:rPr>
                <w:rFonts w:hint="eastAsia"/>
                <w:bCs/>
              </w:rPr>
              <w:t>：</w:t>
            </w:r>
          </w:p>
          <w:p w:rsidR="006B6F7F" w:rsidRPr="00D15724" w:rsidRDefault="0016728C" w:rsidP="006B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course web page</w:t>
            </w:r>
            <w:bookmarkStart w:id="0" w:name="_GoBack"/>
            <w:bookmarkEnd w:id="0"/>
            <w:r w:rsidR="00BA15AD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="00BA15AD" w:rsidRPr="00A06149">
                <w:rPr>
                  <w:rStyle w:val="Hyperlink"/>
                  <w:rFonts w:ascii="Times New Roman" w:hAnsi="Times New Roman" w:cs="Times New Roman"/>
                </w:rPr>
                <w:t>http://web.pkusz.edu.cn/humgeog/</w:t>
              </w:r>
            </w:hyperlink>
            <w:r w:rsidR="00BA15AD">
              <w:rPr>
                <w:rFonts w:ascii="Times New Roman" w:hAnsi="Times New Roman" w:cs="Times New Roman"/>
              </w:rPr>
              <w:t xml:space="preserve"> </w:t>
            </w:r>
          </w:p>
          <w:p w:rsidR="006B6F7F" w:rsidRDefault="006B6F7F" w:rsidP="006B6F7F"/>
        </w:tc>
      </w:tr>
    </w:tbl>
    <w:p w:rsidR="005D43DD" w:rsidRDefault="005D43DD" w:rsidP="005D43DD">
      <w:pPr>
        <w:jc w:val="center"/>
      </w:pPr>
    </w:p>
    <w:sectPr w:rsidR="005D43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GNIC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591"/>
    <w:multiLevelType w:val="multilevel"/>
    <w:tmpl w:val="817E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DD"/>
    <w:rsid w:val="00120167"/>
    <w:rsid w:val="0016728C"/>
    <w:rsid w:val="0018454D"/>
    <w:rsid w:val="002221AD"/>
    <w:rsid w:val="00277DA7"/>
    <w:rsid w:val="00384E67"/>
    <w:rsid w:val="003F301F"/>
    <w:rsid w:val="00417B71"/>
    <w:rsid w:val="005D43DD"/>
    <w:rsid w:val="006913D8"/>
    <w:rsid w:val="006B6F7F"/>
    <w:rsid w:val="00707A9E"/>
    <w:rsid w:val="00792848"/>
    <w:rsid w:val="00793155"/>
    <w:rsid w:val="00835AF0"/>
    <w:rsid w:val="00B6059D"/>
    <w:rsid w:val="00BA15AD"/>
    <w:rsid w:val="00D15724"/>
    <w:rsid w:val="00D442A4"/>
    <w:rsid w:val="00DA3C1F"/>
    <w:rsid w:val="00E0058B"/>
    <w:rsid w:val="00EE5744"/>
    <w:rsid w:val="00F11FE8"/>
    <w:rsid w:val="00F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691AD-43A5-42CB-90E2-36D45C0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18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18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18454D"/>
    <w:pPr>
      <w:autoSpaceDE w:val="0"/>
      <w:autoSpaceDN w:val="0"/>
      <w:adjustRightInd w:val="0"/>
      <w:spacing w:after="0" w:line="240" w:lineRule="auto"/>
    </w:pPr>
    <w:rPr>
      <w:rFonts w:ascii="JGNIC K+ Gill Sans" w:eastAsia="Times New Roman" w:hAnsi="JGNIC K+ Gill Sans" w:cs="JGNIC K+ Gill Sans"/>
      <w:color w:val="000000"/>
      <w:sz w:val="24"/>
      <w:szCs w:val="24"/>
      <w:lang w:eastAsia="en-CA"/>
    </w:rPr>
  </w:style>
  <w:style w:type="character" w:customStyle="1" w:styleId="SC2553">
    <w:name w:val="SC2553"/>
    <w:uiPriority w:val="99"/>
    <w:rsid w:val="0018454D"/>
    <w:rPr>
      <w:rFonts w:cs="JGNIC K+ Gill Sans"/>
      <w:color w:val="000000"/>
      <w:sz w:val="18"/>
      <w:szCs w:val="18"/>
    </w:rPr>
  </w:style>
  <w:style w:type="character" w:styleId="Emphasis">
    <w:name w:val="Emphasis"/>
    <w:uiPriority w:val="20"/>
    <w:qFormat/>
    <w:rsid w:val="006B6F7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1572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name">
    <w:name w:val="name"/>
    <w:basedOn w:val="DefaultParagraphFont"/>
    <w:rsid w:val="00D15724"/>
  </w:style>
  <w:style w:type="paragraph" w:customStyle="1" w:styleId="affiliation-list-reveal">
    <w:name w:val="affiliation-list-reveal"/>
    <w:basedOn w:val="Normal"/>
    <w:rsid w:val="00D1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157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5724"/>
  </w:style>
  <w:style w:type="character" w:styleId="HTMLCite">
    <w:name w:val="HTML Cite"/>
    <w:basedOn w:val="DefaultParagraphFont"/>
    <w:uiPriority w:val="99"/>
    <w:semiHidden/>
    <w:unhideWhenUsed/>
    <w:rsid w:val="00D15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95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pkusz.edu.cn/humgeog/" TargetMode="External"/><Relationship Id="rId5" Type="http://schemas.openxmlformats.org/officeDocument/2006/relationships/hyperlink" Target="http://web.pkusz.edu.cn/humge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MacLachlan</dc:creator>
  <cp:keywords/>
  <dc:description/>
  <cp:lastModifiedBy>Ian MacLachlan</cp:lastModifiedBy>
  <cp:revision>2</cp:revision>
  <dcterms:created xsi:type="dcterms:W3CDTF">2019-02-28T05:37:00Z</dcterms:created>
  <dcterms:modified xsi:type="dcterms:W3CDTF">2019-02-28T05:37:00Z</dcterms:modified>
</cp:coreProperties>
</file>